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CA" w:rsidRDefault="0063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33.02.01 Фармация</w:t>
      </w:r>
    </w:p>
    <w:p w:rsidR="00292BCA" w:rsidRDefault="00637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03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292BCA" w:rsidRDefault="006375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Квалификационный экзамен</w:t>
      </w:r>
    </w:p>
    <w:p w:rsidR="00292BCA" w:rsidRDefault="0029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CA" w:rsidRDefault="00637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вопросов для подготовки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фармацевтическое консультирование при реализации аналога рецептурного лекарственного препарата болеутоляющего действия 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аналога рецептурного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 противокашлевого действия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аналога рецептурного лекарственного препарата снотворного действия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фармацевтическое консультирование при реализации аналога рецептурного лекарственного препарата </w:t>
      </w:r>
      <w:r>
        <w:rPr>
          <w:rFonts w:ascii="Times New Roman" w:hAnsi="Times New Roman" w:cs="Times New Roman"/>
          <w:sz w:val="24"/>
          <w:szCs w:val="24"/>
        </w:rPr>
        <w:t>противоаллергического действия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препарата безрецептурного отпуска при болях в суставах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препарата безрецептурного отпуска при насморке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</w:t>
      </w:r>
      <w:r>
        <w:rPr>
          <w:rFonts w:ascii="Times New Roman" w:hAnsi="Times New Roman" w:cs="Times New Roman"/>
          <w:sz w:val="24"/>
          <w:szCs w:val="24"/>
        </w:rPr>
        <w:t>и фармацевтическое консультирование при реализации препарата безрецептурного отпуск при кашле.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препарата безрецептурного отпуска при зубной боли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</w:t>
      </w:r>
      <w:r>
        <w:rPr>
          <w:rFonts w:ascii="Times New Roman" w:hAnsi="Times New Roman" w:cs="Times New Roman"/>
          <w:sz w:val="24"/>
          <w:szCs w:val="24"/>
        </w:rPr>
        <w:t>ации препарата безрецептурного отпуска при головной боли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препарата безрецептурного отпуска при запоре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фармацевтическое консультирование при реализации препарата безрецептурного отпуска при </w:t>
      </w:r>
      <w:r>
        <w:rPr>
          <w:rFonts w:ascii="Times New Roman" w:hAnsi="Times New Roman" w:cs="Times New Roman"/>
          <w:sz w:val="24"/>
          <w:szCs w:val="24"/>
        </w:rPr>
        <w:t>диарее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препарата безрецептурного отпуска при изжоге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лекарственного растительного препарата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</w:t>
      </w:r>
      <w:r>
        <w:rPr>
          <w:rFonts w:ascii="Times New Roman" w:hAnsi="Times New Roman" w:cs="Times New Roman"/>
          <w:sz w:val="24"/>
          <w:szCs w:val="24"/>
        </w:rPr>
        <w:t>ализации медицинского изделия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биологически активной добавки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минеральной воды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анало</w:t>
      </w:r>
      <w:r>
        <w:rPr>
          <w:rFonts w:ascii="Times New Roman" w:hAnsi="Times New Roman" w:cs="Times New Roman"/>
          <w:sz w:val="24"/>
          <w:szCs w:val="24"/>
        </w:rPr>
        <w:t>га рецептурного лекарственного препарата (антибиотика)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препарата безрецептурного отпуска при грибковом поражении кожи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препарата безрецептурн</w:t>
      </w:r>
      <w:r>
        <w:rPr>
          <w:rFonts w:ascii="Times New Roman" w:hAnsi="Times New Roman" w:cs="Times New Roman"/>
          <w:sz w:val="24"/>
          <w:szCs w:val="24"/>
        </w:rPr>
        <w:t>ого отпуска при мышечных болях в спине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фармацевтическое консультирование при реализации препарата безрецептурного отпуска при боли в горле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фармацевтическое консультирование при реализации биологически активной добавки.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Построить и отформатировать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таблицу с данными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в табличном процессоре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en-US"/>
        </w:rPr>
        <w:t>MSExcel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ыполнить логические сравнения значений и ожидаемых результатов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tt-RU"/>
        </w:rPr>
        <w:t>в предложенных задачах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используя логические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функции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ЕСЛИ в табличном процессоре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en-US"/>
        </w:rPr>
        <w:t>MSExcel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Построить диаграммы на основе полученных результатов в табличном процессоре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en-US"/>
        </w:rPr>
        <w:t>MSExcel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Выполнить форматирование полученной диаграммы в табличном процессоре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en-US"/>
        </w:rPr>
        <w:t>MSExcel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:rsidR="00292BCA" w:rsidRDefault="006375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Выполнить расчеты, используя математические формулы, согласно условию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tt-RU"/>
        </w:rPr>
        <w:t xml:space="preserve">предложенной задачи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 т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абличном процессоре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en-US"/>
        </w:rPr>
        <w:t>MSExcel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tt-RU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Понятие «медицинское право». Предмет и метод медицинского права.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Медицинские правоотношения: понятие, виды, состав.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Становление и развитие фармацевтического дела в России.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Понятие, сущность и направления фармацевтической деятел</w:t>
      </w:r>
      <w:r>
        <w:rPr>
          <w:rFonts w:ascii="Times New Roman" w:hAnsi="Times New Roman"/>
          <w:sz w:val="24"/>
          <w:szCs w:val="24"/>
          <w:lang w:eastAsia="zh-CN"/>
        </w:rPr>
        <w:t>ьности.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Порядок допуска к осуществлению медицинской и фармацевтической деятельности.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Федеральный закон от 12 апреля 2010 г. N 61-ФЗ «Об обращении лекарственных средств».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Федеральный закон от 21.11.2011 N 323-ФЗ «Об основах охраны здоровья граждан в </w:t>
      </w:r>
      <w:r>
        <w:rPr>
          <w:rFonts w:ascii="Times New Roman" w:hAnsi="Times New Roman"/>
          <w:sz w:val="24"/>
          <w:szCs w:val="24"/>
          <w:lang w:eastAsia="zh-CN"/>
        </w:rPr>
        <w:t>Российской Федерации».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Федеральный закон от 29.11.2010 N 326-ФЗ «Об обязательном медицинском страховании в Российской Федерации».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Федеральный закон от 08.01.1998г. № 3-ФЗ «О наркотических средствах и психотропных веществах»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Значение правового регулировани</w:t>
      </w:r>
      <w:r>
        <w:rPr>
          <w:rFonts w:ascii="Times New Roman" w:hAnsi="Times New Roman"/>
          <w:sz w:val="24"/>
          <w:szCs w:val="24"/>
          <w:lang w:eastAsia="zh-CN"/>
        </w:rPr>
        <w:t>я профессиональной деятельности в подготовке будущего фармацевта.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Организационно-функциональные аспекты государственного </w:t>
      </w:r>
      <w:r>
        <w:rPr>
          <w:rFonts w:ascii="Times New Roman" w:hAnsi="Times New Roman"/>
          <w:sz w:val="24"/>
          <w:szCs w:val="24"/>
          <w:lang w:eastAsia="zh-CN"/>
        </w:rPr>
        <w:t>регулирования фармацевтической деятельности.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Страхование ответственности фармацевтических организаций и фармацевтических работников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По</w:t>
      </w:r>
      <w:r>
        <w:rPr>
          <w:rFonts w:ascii="Times New Roman" w:hAnsi="Times New Roman"/>
          <w:sz w:val="24"/>
          <w:szCs w:val="24"/>
          <w:lang w:eastAsia="zh-CN"/>
        </w:rPr>
        <w:t>нятие, содержание и субъекты трудовых правоотношений в сфере фармацевтической деятельности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Особенности содержания трудового договора с фармацевтическими работниками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Особенности режима рабочего времени фармацевтических работников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Особенности работы по со</w:t>
      </w:r>
      <w:r>
        <w:rPr>
          <w:rFonts w:ascii="Times New Roman" w:hAnsi="Times New Roman"/>
          <w:sz w:val="24"/>
          <w:szCs w:val="24"/>
          <w:lang w:eastAsia="zh-CN"/>
        </w:rPr>
        <w:t>вместительству фармацевтических работников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Особенности оплаты труда фармацевтических работников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Нормативные правовые акты, регулирующие лицензирование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фармацевтической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деятельности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Административная ответственность фармацевтических работников за ненадлежа</w:t>
      </w:r>
      <w:r>
        <w:rPr>
          <w:rFonts w:ascii="Times New Roman" w:hAnsi="Times New Roman"/>
          <w:sz w:val="24"/>
          <w:szCs w:val="24"/>
          <w:lang w:eastAsia="zh-CN"/>
        </w:rPr>
        <w:t>щее исполнение профессиональных обязанностей.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Содержание гражданско-правовой ответственности фармацевтических работников.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Общие вопросы организации и финансирования медицинского страхования. Система медицинского страхования.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Организационно-правовая основа </w:t>
      </w:r>
      <w:r>
        <w:rPr>
          <w:rFonts w:ascii="Times New Roman" w:hAnsi="Times New Roman"/>
          <w:sz w:val="24"/>
          <w:szCs w:val="24"/>
          <w:lang w:eastAsia="zh-CN"/>
        </w:rPr>
        <w:t>обязательного медицинского страхования. Организационно-правовая основа добровольного страхования.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Права и обязанности фармацевтического работника.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Система переподготовки и повышения квалификации фармацевтических работников. Этапы аккредитации специалиста.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Цели, задачи и порядок прохождения аттестации фармацевтических работников.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Административная ответственность фармацевтических работников.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Кодекс РФ об административных правонарушениях. Основания и порядок привлечения к административной ответственности фарма</w:t>
      </w:r>
      <w:r>
        <w:rPr>
          <w:rFonts w:ascii="Times New Roman" w:hAnsi="Times New Roman"/>
          <w:sz w:val="24"/>
          <w:szCs w:val="24"/>
          <w:lang w:eastAsia="zh-CN"/>
        </w:rPr>
        <w:t>цевтических работников.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Наступление гражданско-правовой ответственности фармацевтических организаций и фармацевтических работников.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Понятие и виды вреда в гражданском праве: материальный и моральный. Вред, причиненный источником повышенной опасности.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Уголо</w:t>
      </w:r>
      <w:r>
        <w:rPr>
          <w:rFonts w:ascii="Times New Roman" w:hAnsi="Times New Roman"/>
          <w:sz w:val="24"/>
          <w:szCs w:val="24"/>
          <w:lang w:eastAsia="zh-CN"/>
        </w:rPr>
        <w:t>вная ответственность фармацевтических работников за профессиональные преступления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Мероприятия по охране труда при особых условиях работы аптечных предприятий. Несчастные случаи, подлежащие расследованию и учету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Льготное обеспечение граждан лекарственными </w:t>
      </w:r>
      <w:r>
        <w:rPr>
          <w:rFonts w:ascii="Times New Roman" w:hAnsi="Times New Roman"/>
          <w:sz w:val="24"/>
          <w:szCs w:val="24"/>
          <w:lang w:eastAsia="zh-CN"/>
        </w:rPr>
        <w:t>средствами.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Правовая и социальная защита </w:t>
      </w:r>
      <w:r>
        <w:rPr>
          <w:rFonts w:ascii="Times New Roman" w:hAnsi="Times New Roman"/>
          <w:sz w:val="24"/>
          <w:szCs w:val="24"/>
          <w:lang w:eastAsia="zh-CN"/>
        </w:rPr>
        <w:t>фармацевтических работников.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Экспертиза медикаментов.</w:t>
      </w:r>
    </w:p>
    <w:p w:rsidR="00292BCA" w:rsidRDefault="00637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eastAsia="zh-CN"/>
        </w:rPr>
        <w:t>Фармацевтическая экспертиза рецептов, ее особенности и цели.</w:t>
      </w:r>
    </w:p>
    <w:p w:rsidR="00292BCA" w:rsidRDefault="00292BCA">
      <w:pPr>
        <w:spacing w:after="0"/>
        <w:jc w:val="both"/>
        <w:rPr>
          <w:rFonts w:ascii="Times New Roman" w:hAnsi="Times New Roman" w:cs="Times New Roman"/>
        </w:rPr>
      </w:pPr>
    </w:p>
    <w:p w:rsidR="00292BCA" w:rsidRDefault="00292BCA">
      <w:pPr>
        <w:spacing w:after="0"/>
        <w:jc w:val="both"/>
        <w:rPr>
          <w:rFonts w:ascii="Times New Roman" w:hAnsi="Times New Roman" w:cs="Times New Roman"/>
        </w:rPr>
      </w:pPr>
    </w:p>
    <w:p w:rsidR="00292BCA" w:rsidRDefault="006375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Выполнила: </w:t>
      </w:r>
      <w:proofErr w:type="spellStart"/>
      <w:r>
        <w:rPr>
          <w:rFonts w:ascii="Times New Roman" w:hAnsi="Times New Roman" w:cs="Times New Roman"/>
        </w:rPr>
        <w:t>Буркеева</w:t>
      </w:r>
      <w:proofErr w:type="spellEnd"/>
      <w:r>
        <w:rPr>
          <w:rFonts w:ascii="Times New Roman" w:hAnsi="Times New Roman" w:cs="Times New Roman"/>
        </w:rPr>
        <w:t xml:space="preserve"> В.З., </w:t>
      </w:r>
      <w:proofErr w:type="spellStart"/>
      <w:r>
        <w:rPr>
          <w:rFonts w:ascii="Times New Roman" w:hAnsi="Times New Roman" w:cs="Times New Roman"/>
        </w:rPr>
        <w:t>Билялова</w:t>
      </w:r>
      <w:proofErr w:type="spellEnd"/>
      <w:r>
        <w:rPr>
          <w:rFonts w:ascii="Times New Roman" w:hAnsi="Times New Roman" w:cs="Times New Roman"/>
        </w:rPr>
        <w:t xml:space="preserve"> Э.Р.,  </w:t>
      </w:r>
      <w:proofErr w:type="spellStart"/>
      <w:r>
        <w:rPr>
          <w:rFonts w:ascii="Times New Roman" w:hAnsi="Times New Roman" w:cs="Times New Roman"/>
        </w:rPr>
        <w:t>Ногманова</w:t>
      </w:r>
      <w:proofErr w:type="spellEnd"/>
      <w:r>
        <w:rPr>
          <w:rFonts w:ascii="Times New Roman" w:hAnsi="Times New Roman" w:cs="Times New Roman"/>
        </w:rPr>
        <w:t xml:space="preserve"> Г.Х.</w:t>
      </w:r>
    </w:p>
    <w:p w:rsidR="00292BCA" w:rsidRDefault="00292BCA">
      <w:pPr>
        <w:jc w:val="both"/>
        <w:rPr>
          <w:rFonts w:ascii="Times New Roman" w:hAnsi="Times New Roman" w:cs="Times New Roman"/>
        </w:rPr>
      </w:pPr>
    </w:p>
    <w:sectPr w:rsidR="00292BCA" w:rsidSect="00292B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CA" w:rsidRDefault="006375C2">
      <w:pPr>
        <w:spacing w:line="240" w:lineRule="auto"/>
      </w:pPr>
      <w:r>
        <w:separator/>
      </w:r>
    </w:p>
  </w:endnote>
  <w:endnote w:type="continuationSeparator" w:id="1">
    <w:p w:rsidR="00292BCA" w:rsidRDefault="00637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CA" w:rsidRDefault="006375C2">
      <w:pPr>
        <w:spacing w:after="0"/>
      </w:pPr>
      <w:r>
        <w:separator/>
      </w:r>
    </w:p>
  </w:footnote>
  <w:footnote w:type="continuationSeparator" w:id="1">
    <w:p w:rsidR="00292BCA" w:rsidRDefault="006375C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FCCA"/>
    <w:multiLevelType w:val="multilevel"/>
    <w:tmpl w:val="6E2FFC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B29"/>
    <w:rsid w:val="00043570"/>
    <w:rsid w:val="000B55EA"/>
    <w:rsid w:val="0014545C"/>
    <w:rsid w:val="001719C8"/>
    <w:rsid w:val="00192A28"/>
    <w:rsid w:val="001B2E32"/>
    <w:rsid w:val="001D205C"/>
    <w:rsid w:val="001E4623"/>
    <w:rsid w:val="00283A8A"/>
    <w:rsid w:val="00292BCA"/>
    <w:rsid w:val="002F5C78"/>
    <w:rsid w:val="00324AB8"/>
    <w:rsid w:val="00326DB8"/>
    <w:rsid w:val="003955E3"/>
    <w:rsid w:val="003A616E"/>
    <w:rsid w:val="00450D30"/>
    <w:rsid w:val="00453BFD"/>
    <w:rsid w:val="004F0B29"/>
    <w:rsid w:val="00501A58"/>
    <w:rsid w:val="00575605"/>
    <w:rsid w:val="006375C2"/>
    <w:rsid w:val="00667B1A"/>
    <w:rsid w:val="00667FB3"/>
    <w:rsid w:val="0069436B"/>
    <w:rsid w:val="006D68F3"/>
    <w:rsid w:val="00870834"/>
    <w:rsid w:val="00895D7A"/>
    <w:rsid w:val="008A1FC3"/>
    <w:rsid w:val="008C0EA5"/>
    <w:rsid w:val="008E2EE8"/>
    <w:rsid w:val="00960C37"/>
    <w:rsid w:val="00970810"/>
    <w:rsid w:val="00A12BE6"/>
    <w:rsid w:val="00A52960"/>
    <w:rsid w:val="00AC21E6"/>
    <w:rsid w:val="00B61D35"/>
    <w:rsid w:val="00B64ABC"/>
    <w:rsid w:val="00C50283"/>
    <w:rsid w:val="00CC0E7B"/>
    <w:rsid w:val="00CE420D"/>
    <w:rsid w:val="00D12EC8"/>
    <w:rsid w:val="00D41F34"/>
    <w:rsid w:val="00DD6D49"/>
    <w:rsid w:val="00E334BB"/>
    <w:rsid w:val="00EC3BB9"/>
    <w:rsid w:val="00F60BE6"/>
    <w:rsid w:val="00F976A1"/>
    <w:rsid w:val="00FD3169"/>
    <w:rsid w:val="76E2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5DEB-B0E9-44A6-93B2-7E0CEACCA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2024-03-13T09:11:00Z</dcterms:created>
  <dcterms:modified xsi:type="dcterms:W3CDTF">2024-03-29T12:56:00Z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9C47756027CA4A3BB288ADB9B9F6457F_12</vt:lpwstr>
  </property>
</Properties>
</file>